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66" w:rsidRDefault="00992C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CD2266" w:rsidRDefault="000B5600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03348">
        <w:rPr>
          <w:b/>
          <w:sz w:val="28"/>
          <w:szCs w:val="28"/>
        </w:rPr>
        <w:t>8</w:t>
      </w:r>
      <w:bookmarkStart w:id="0" w:name="_GoBack"/>
      <w:bookmarkEnd w:id="0"/>
      <w:r w:rsidR="00C90B37">
        <w:rPr>
          <w:b/>
          <w:sz w:val="28"/>
          <w:szCs w:val="28"/>
        </w:rPr>
        <w:t xml:space="preserve"> </w:t>
      </w:r>
      <w:r w:rsidR="00992C6D">
        <w:rPr>
          <w:b/>
          <w:sz w:val="28"/>
          <w:szCs w:val="28"/>
        </w:rPr>
        <w:t>ноября 2023</w:t>
      </w:r>
    </w:p>
    <w:p w:rsidR="00CD2266" w:rsidRDefault="00CC6E30" w:rsidP="005B2351">
      <w:pPr>
        <w:pStyle w:val="aff3"/>
        <w:spacing w:before="0" w:after="0" w:line="360" w:lineRule="auto"/>
        <w:ind w:firstLine="720"/>
        <w:jc w:val="center"/>
        <w:rPr>
          <w:b/>
          <w:bCs/>
          <w:color w:val="212121"/>
          <w:sz w:val="26"/>
          <w:szCs w:val="26"/>
        </w:rPr>
      </w:pPr>
      <w:r w:rsidRPr="00CC6E30">
        <w:rPr>
          <w:b/>
          <w:bCs/>
          <w:color w:val="212121"/>
          <w:sz w:val="26"/>
          <w:szCs w:val="26"/>
        </w:rPr>
        <w:t xml:space="preserve">Более </w:t>
      </w:r>
      <w:r w:rsidR="002D397D">
        <w:rPr>
          <w:b/>
          <w:bCs/>
          <w:color w:val="212121"/>
          <w:sz w:val="26"/>
          <w:szCs w:val="26"/>
        </w:rPr>
        <w:t>40</w:t>
      </w:r>
      <w:r w:rsidR="00A437CC">
        <w:rPr>
          <w:b/>
          <w:bCs/>
          <w:color w:val="212121"/>
          <w:sz w:val="26"/>
          <w:szCs w:val="26"/>
        </w:rPr>
        <w:t xml:space="preserve"> тыс</w:t>
      </w:r>
      <w:r w:rsidR="002D397D">
        <w:rPr>
          <w:b/>
          <w:bCs/>
          <w:color w:val="212121"/>
          <w:sz w:val="26"/>
          <w:szCs w:val="26"/>
        </w:rPr>
        <w:t>я</w:t>
      </w:r>
      <w:r w:rsidR="00A437CC">
        <w:rPr>
          <w:b/>
          <w:bCs/>
          <w:color w:val="212121"/>
          <w:sz w:val="26"/>
          <w:szCs w:val="26"/>
        </w:rPr>
        <w:t>ч</w:t>
      </w:r>
      <w:r w:rsidRPr="00CC6E30">
        <w:rPr>
          <w:b/>
          <w:bCs/>
          <w:color w:val="212121"/>
          <w:sz w:val="26"/>
          <w:szCs w:val="26"/>
        </w:rPr>
        <w:t xml:space="preserve"> новорожденны</w:t>
      </w:r>
      <w:r>
        <w:rPr>
          <w:b/>
          <w:bCs/>
          <w:color w:val="212121"/>
          <w:sz w:val="26"/>
          <w:szCs w:val="26"/>
        </w:rPr>
        <w:t xml:space="preserve">х </w:t>
      </w:r>
      <w:r w:rsidR="005B2351" w:rsidRPr="005B2351">
        <w:rPr>
          <w:b/>
          <w:bCs/>
          <w:color w:val="212121"/>
          <w:sz w:val="26"/>
          <w:szCs w:val="26"/>
        </w:rPr>
        <w:t xml:space="preserve">из СПб и ЛО получили СНИЛС </w:t>
      </w:r>
      <w:r>
        <w:rPr>
          <w:b/>
          <w:bCs/>
          <w:color w:val="212121"/>
          <w:sz w:val="26"/>
          <w:szCs w:val="26"/>
        </w:rPr>
        <w:t>в</w:t>
      </w:r>
      <w:r w:rsidR="005B2351">
        <w:rPr>
          <w:b/>
          <w:bCs/>
          <w:color w:val="212121"/>
          <w:sz w:val="26"/>
          <w:szCs w:val="26"/>
        </w:rPr>
        <w:t xml:space="preserve"> </w:t>
      </w:r>
      <w:proofErr w:type="spellStart"/>
      <w:r w:rsidR="005B2351">
        <w:rPr>
          <w:b/>
          <w:bCs/>
          <w:color w:val="212121"/>
          <w:sz w:val="26"/>
          <w:szCs w:val="26"/>
        </w:rPr>
        <w:t>проактивном</w:t>
      </w:r>
      <w:proofErr w:type="spellEnd"/>
      <w:r w:rsidR="005B2351">
        <w:rPr>
          <w:b/>
          <w:bCs/>
          <w:color w:val="212121"/>
          <w:sz w:val="26"/>
          <w:szCs w:val="26"/>
        </w:rPr>
        <w:t xml:space="preserve"> режиме</w:t>
      </w:r>
    </w:p>
    <w:p w:rsidR="00980327" w:rsidRDefault="00980327" w:rsidP="005B2351">
      <w:pPr>
        <w:pStyle w:val="aff3"/>
        <w:spacing w:before="0" w:after="0" w:line="360" w:lineRule="auto"/>
        <w:ind w:firstLine="720"/>
        <w:jc w:val="center"/>
        <w:rPr>
          <w:b/>
          <w:bCs/>
          <w:color w:val="212121"/>
          <w:sz w:val="26"/>
          <w:szCs w:val="26"/>
        </w:rPr>
      </w:pPr>
    </w:p>
    <w:p w:rsidR="00980327" w:rsidRPr="00980327" w:rsidRDefault="00980327" w:rsidP="00980327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  <w:r w:rsidRPr="00980327">
        <w:rPr>
          <w:sz w:val="26"/>
          <w:szCs w:val="26"/>
        </w:rPr>
        <w:t xml:space="preserve">В 2023 году Отделение Социального фонда России по </w:t>
      </w:r>
      <w:r>
        <w:rPr>
          <w:sz w:val="26"/>
          <w:szCs w:val="26"/>
        </w:rPr>
        <w:t xml:space="preserve">Санкт-Петербургу и Ленинградской области </w:t>
      </w:r>
      <w:proofErr w:type="spellStart"/>
      <w:r w:rsidRPr="00980327">
        <w:rPr>
          <w:sz w:val="26"/>
          <w:szCs w:val="26"/>
        </w:rPr>
        <w:t>проактивно</w:t>
      </w:r>
      <w:proofErr w:type="spellEnd"/>
      <w:r w:rsidRPr="00980327">
        <w:rPr>
          <w:sz w:val="26"/>
          <w:szCs w:val="26"/>
        </w:rPr>
        <w:t xml:space="preserve"> открыло </w:t>
      </w:r>
      <w:r w:rsidR="002D397D">
        <w:rPr>
          <w:sz w:val="26"/>
          <w:szCs w:val="26"/>
        </w:rPr>
        <w:t>порядка 4</w:t>
      </w:r>
      <w:r w:rsidR="0009664D">
        <w:rPr>
          <w:sz w:val="26"/>
          <w:szCs w:val="26"/>
        </w:rPr>
        <w:t>7</w:t>
      </w:r>
      <w:r w:rsidR="002D397D">
        <w:rPr>
          <w:sz w:val="26"/>
          <w:szCs w:val="26"/>
        </w:rPr>
        <w:t>,5 тысяч</w:t>
      </w:r>
      <w:r w:rsidRPr="00980327">
        <w:rPr>
          <w:sz w:val="26"/>
          <w:szCs w:val="26"/>
        </w:rPr>
        <w:t xml:space="preserve"> лицевых счетов с постоянным страховым номером для новорожденных. </w:t>
      </w:r>
      <w:r>
        <w:rPr>
          <w:sz w:val="26"/>
          <w:szCs w:val="26"/>
        </w:rPr>
        <w:t>Стоит отметить, что при этом ро</w:t>
      </w:r>
      <w:r w:rsidRPr="00980327">
        <w:rPr>
          <w:sz w:val="26"/>
          <w:szCs w:val="26"/>
        </w:rPr>
        <w:t>дителям малыш</w:t>
      </w:r>
      <w:r>
        <w:rPr>
          <w:sz w:val="26"/>
          <w:szCs w:val="26"/>
        </w:rPr>
        <w:t>ей</w:t>
      </w:r>
      <w:r w:rsidRPr="00980327">
        <w:rPr>
          <w:sz w:val="26"/>
          <w:szCs w:val="26"/>
        </w:rPr>
        <w:t xml:space="preserve"> не пришлось самостоятельно </w:t>
      </w:r>
      <w:r>
        <w:rPr>
          <w:sz w:val="26"/>
          <w:szCs w:val="26"/>
        </w:rPr>
        <w:t>о</w:t>
      </w:r>
      <w:r w:rsidRPr="00980327">
        <w:rPr>
          <w:sz w:val="26"/>
          <w:szCs w:val="26"/>
        </w:rPr>
        <w:t>бращаться</w:t>
      </w:r>
      <w:r>
        <w:rPr>
          <w:sz w:val="26"/>
          <w:szCs w:val="26"/>
        </w:rPr>
        <w:t xml:space="preserve"> в фонд</w:t>
      </w:r>
      <w:r w:rsidR="00603736">
        <w:rPr>
          <w:sz w:val="26"/>
          <w:szCs w:val="26"/>
        </w:rPr>
        <w:t xml:space="preserve">. </w:t>
      </w:r>
    </w:p>
    <w:p w:rsidR="00980327" w:rsidRPr="00980327" w:rsidRDefault="00980327" w:rsidP="00980327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980327" w:rsidRDefault="00980327" w:rsidP="00980327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  <w:r w:rsidRPr="00980327">
        <w:rPr>
          <w:sz w:val="26"/>
          <w:szCs w:val="26"/>
        </w:rPr>
        <w:t xml:space="preserve">СНИЛС — второй по необходимости документ после регистрации рождения ребенка. Без него </w:t>
      </w:r>
      <w:r>
        <w:rPr>
          <w:sz w:val="26"/>
          <w:szCs w:val="26"/>
        </w:rPr>
        <w:t>ребенку</w:t>
      </w:r>
      <w:r w:rsidRPr="00980327">
        <w:rPr>
          <w:sz w:val="26"/>
          <w:szCs w:val="26"/>
        </w:rPr>
        <w:t xml:space="preserve"> невозможно оформить медицинский полис</w:t>
      </w:r>
      <w:r>
        <w:rPr>
          <w:sz w:val="26"/>
          <w:szCs w:val="26"/>
        </w:rPr>
        <w:t>, встать на учет в поликлиник. Оформить и получать ряд мер социальной поддержки</w:t>
      </w:r>
      <w:r w:rsidRPr="00980327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 xml:space="preserve">и сертификат </w:t>
      </w:r>
      <w:r w:rsidRPr="00980327">
        <w:rPr>
          <w:sz w:val="26"/>
          <w:szCs w:val="26"/>
        </w:rPr>
        <w:t>на материнский капитал.</w:t>
      </w:r>
    </w:p>
    <w:p w:rsidR="00603736" w:rsidRPr="00980327" w:rsidRDefault="00603736" w:rsidP="00980327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603736" w:rsidRDefault="00603736" w:rsidP="00980327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регистрации новорожденного </w:t>
      </w:r>
      <w:r w:rsidR="00823DE4" w:rsidRPr="00823DE4">
        <w:rPr>
          <w:sz w:val="26"/>
          <w:szCs w:val="26"/>
        </w:rPr>
        <w:t xml:space="preserve">в органах ЗАГС, сведения о государственной регистрации рождения автоматически передаются в </w:t>
      </w:r>
      <w:r>
        <w:rPr>
          <w:sz w:val="26"/>
          <w:szCs w:val="26"/>
        </w:rPr>
        <w:t>Социальный фонд</w:t>
      </w:r>
      <w:r w:rsidR="00823DE4" w:rsidRPr="00823DE4">
        <w:rPr>
          <w:sz w:val="26"/>
          <w:szCs w:val="26"/>
        </w:rPr>
        <w:t xml:space="preserve">. Затем на ребенка открывается индивидуальный лицевой счет с постоянным страховым номером. </w:t>
      </w:r>
    </w:p>
    <w:p w:rsidR="00603736" w:rsidRDefault="00603736" w:rsidP="00980327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603736" w:rsidRDefault="00823DE4" w:rsidP="00980327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  <w:r w:rsidRPr="00823DE4">
        <w:rPr>
          <w:sz w:val="26"/>
          <w:szCs w:val="26"/>
        </w:rPr>
        <w:t xml:space="preserve">Уведомление о СНИЛС малыша направляется в личный кабинет мамы на портале </w:t>
      </w:r>
      <w:proofErr w:type="spellStart"/>
      <w:r w:rsidRPr="00823DE4">
        <w:rPr>
          <w:sz w:val="26"/>
          <w:szCs w:val="26"/>
        </w:rPr>
        <w:t>Госуслуг</w:t>
      </w:r>
      <w:proofErr w:type="spellEnd"/>
      <w:r w:rsidRPr="00823DE4">
        <w:rPr>
          <w:sz w:val="26"/>
          <w:szCs w:val="26"/>
        </w:rPr>
        <w:t>.</w:t>
      </w:r>
      <w:r w:rsidR="00603736">
        <w:rPr>
          <w:sz w:val="26"/>
          <w:szCs w:val="26"/>
        </w:rPr>
        <w:t xml:space="preserve"> </w:t>
      </w:r>
      <w:r w:rsidR="00603736" w:rsidRPr="00603736">
        <w:rPr>
          <w:sz w:val="26"/>
          <w:szCs w:val="26"/>
        </w:rPr>
        <w:t xml:space="preserve">Если у родителя не имеется подтвержденной учетной записи на </w:t>
      </w:r>
      <w:proofErr w:type="spellStart"/>
      <w:r w:rsidR="00603736" w:rsidRPr="00603736">
        <w:rPr>
          <w:sz w:val="26"/>
          <w:szCs w:val="26"/>
        </w:rPr>
        <w:t>Госуслугах</w:t>
      </w:r>
      <w:proofErr w:type="spellEnd"/>
      <w:r w:rsidR="00603736" w:rsidRPr="00603736">
        <w:rPr>
          <w:sz w:val="26"/>
          <w:szCs w:val="26"/>
        </w:rPr>
        <w:t xml:space="preserve">, для получения СНИЛС можно обратиться в </w:t>
      </w:r>
      <w:r w:rsidR="00603736">
        <w:rPr>
          <w:sz w:val="26"/>
          <w:szCs w:val="26"/>
        </w:rPr>
        <w:t xml:space="preserve">любую </w:t>
      </w:r>
      <w:r w:rsidR="00603736" w:rsidRPr="00603736">
        <w:rPr>
          <w:sz w:val="26"/>
          <w:szCs w:val="26"/>
        </w:rPr>
        <w:t xml:space="preserve">клиентскую службу Отделения СФР по </w:t>
      </w:r>
      <w:r w:rsidR="00603736">
        <w:rPr>
          <w:sz w:val="26"/>
          <w:szCs w:val="26"/>
        </w:rPr>
        <w:t>Санкт-Петербургу Ленинградской области</w:t>
      </w:r>
      <w:r w:rsidR="00603736" w:rsidRPr="00603736">
        <w:rPr>
          <w:sz w:val="26"/>
          <w:szCs w:val="26"/>
        </w:rPr>
        <w:t xml:space="preserve"> с паспортом и свидетельством о рождении ребенка.</w:t>
      </w:r>
    </w:p>
    <w:p w:rsidR="00603736" w:rsidRPr="00980327" w:rsidRDefault="00603736" w:rsidP="00980327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980327" w:rsidRDefault="00980327" w:rsidP="00980327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  <w:r w:rsidRPr="00980327">
        <w:rPr>
          <w:sz w:val="26"/>
          <w:szCs w:val="26"/>
        </w:rPr>
        <w:t>Напомним, что ран</w:t>
      </w:r>
      <w:r>
        <w:rPr>
          <w:sz w:val="26"/>
          <w:szCs w:val="26"/>
        </w:rPr>
        <w:t>ее</w:t>
      </w:r>
      <w:r w:rsidRPr="00980327">
        <w:rPr>
          <w:sz w:val="26"/>
          <w:szCs w:val="26"/>
        </w:rPr>
        <w:t xml:space="preserve"> документ выдавался в виде зеленой пластиковой карт</w:t>
      </w:r>
      <w:r>
        <w:rPr>
          <w:sz w:val="26"/>
          <w:szCs w:val="26"/>
        </w:rPr>
        <w:t>ы</w:t>
      </w:r>
      <w:r w:rsidRPr="00980327">
        <w:rPr>
          <w:sz w:val="26"/>
          <w:szCs w:val="26"/>
        </w:rPr>
        <w:t xml:space="preserve">, </w:t>
      </w:r>
      <w:r w:rsidR="00603736">
        <w:rPr>
          <w:sz w:val="26"/>
          <w:szCs w:val="26"/>
        </w:rPr>
        <w:t>сейчас</w:t>
      </w:r>
      <w:r w:rsidRPr="00980327">
        <w:rPr>
          <w:sz w:val="26"/>
          <w:szCs w:val="26"/>
        </w:rPr>
        <w:t xml:space="preserve"> вместо </w:t>
      </w:r>
      <w:r>
        <w:rPr>
          <w:sz w:val="26"/>
          <w:szCs w:val="26"/>
        </w:rPr>
        <w:t>нее гражданам</w:t>
      </w:r>
      <w:r w:rsidRPr="00980327">
        <w:rPr>
          <w:sz w:val="26"/>
          <w:szCs w:val="26"/>
        </w:rPr>
        <w:t xml:space="preserve"> выдается бумажное уведомление, заверенное территориальным органом СФР или МФЦ.</w:t>
      </w:r>
    </w:p>
    <w:sectPr w:rsidR="00980327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77" w:rsidRDefault="008E4477">
      <w:r>
        <w:separator/>
      </w:r>
    </w:p>
  </w:endnote>
  <w:endnote w:type="continuationSeparator" w:id="0">
    <w:p w:rsidR="008E4477" w:rsidRDefault="008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66" w:rsidRDefault="00992C6D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g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3" o:spid="_x0000_s3" style="position:absolute;left:0;text-align:left;z-index:-251661312;mso-wrap-distance-left:9.00pt;mso-wrap-distance-top:0.00pt;mso-wrap-distance-right:9.00pt;mso-wrap-distance-bottom:-169093.20pt;visibility:visible;" from="-2.1pt,-2.4pt" to="498.1pt,-2.4pt" filled="f" strokecolor="#000000" strokeweight="0.99pt"/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77" w:rsidRDefault="008E4477">
      <w:r>
        <w:separator/>
      </w:r>
    </w:p>
  </w:footnote>
  <w:footnote w:type="continuationSeparator" w:id="0">
    <w:p w:rsidR="008E4477" w:rsidRDefault="008E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66" w:rsidRDefault="00992C6D">
    <w:pPr>
      <w:pStyle w:val="a9"/>
      <w:rPr>
        <w:lang w:eastAsia="ru-RU"/>
      </w:rPr>
    </w:pPr>
    <w:r>
      <w:rPr>
        <w:noProof/>
        <w:lang w:eastAsia="ru-RU"/>
      </w:rPr>
      <mc:AlternateContent>
        <mc:Choice Requires="wpg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CD2266" w:rsidRDefault="00CD2266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2" type="#_x0000_t202" style="position:absolute;z-index:251656192;o:allowoverlap:true;o:allowincell:true;mso-position-horizontal-relative:text;margin-left:-15.80pt;mso-position-horizontal:absolute;mso-position-vertical-relative:text;margin-top:35.40pt;mso-position-vertical:absolute;width:494.25pt;height:49.50pt;mso-wrap-distance-left:9.05pt;mso-wrap-distance-top:0.00pt;mso-wrap-distance-right:9.05pt;mso-wrap-distance-bottom:0.00pt;v-text-anchor:top;visibility:visible;" fillcolor="#FFFFFF" stroked="f">
              <v:fill opacity="100f"/>
              <v:textbox inset="0,0,0,0">
                <w:txbxContent>
                  <w:p>
                    <w:pPr>
                      <w:pStyle w:val="768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>
                      <w:rPr>
                        <w:sz w:val="28"/>
                        <w:szCs w:val="28"/>
                      </w:rPr>
                      <w:t xml:space="preserve">Ф</w:t>
                    </w:r>
                    <w:r>
                      <w:rPr>
                        <w:sz w:val="28"/>
                        <w:szCs w:val="28"/>
                      </w:rPr>
                      <w:t xml:space="preserve">онда</w:t>
                    </w:r>
                    <w:r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/>
                  </w:p>
                  <w:p>
                    <w:pPr>
                      <w:pStyle w:val="768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Российской Федерации</w:t>
                    </w:r>
                    <w:r/>
                  </w:p>
                  <w:p>
                    <w:pPr>
                      <w:pStyle w:val="768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по Санкт-Петербургу и Ленинградской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области</w:t>
                    </w:r>
                    <w:r/>
                  </w:p>
                  <w:p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1" o:spid="_x0000_s1" style="position:absolute;left:0;text-align:left;z-index:-251657216;mso-wrap-distance-left:9.00pt;mso-wrap-distance-top:0.00pt;mso-wrap-distance-right:9.00pt;mso-wrap-distance-bottom:-169093.20pt;visibility:visible;" from="36.0pt,87.9pt" to="449.8pt,87.9pt" filled="f" strokecolor="#000000" strokeweight="0.99pt"/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2742565</wp:posOffset>
              </wp:positionH>
              <wp:positionV relativeFrom="paragraph">
                <wp:posOffset>-26670</wp:posOffset>
              </wp:positionV>
              <wp:extent cx="533400" cy="447675"/>
              <wp:effectExtent l="19050" t="0" r="0" b="0"/>
              <wp:wrapNone/>
              <wp:docPr id="3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3400" cy="447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251659264;o:allowoverlap:true;o:allowincell:true;mso-position-horizontal-relative:text;margin-left:215.95pt;mso-position-horizontal:absolute;mso-position-vertical-relative:text;margin-top:-2.10pt;mso-position-vertical:absolute;width:42.00pt;height:35.25pt;mso-wrap-distance-left:9.05pt;mso-wrap-distance-top:0.00pt;mso-wrap-distance-right:9.05pt;mso-wrap-distance-bottom:0.00pt;" stroked="f" strokeweight="0.75pt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02C"/>
    <w:multiLevelType w:val="hybridMultilevel"/>
    <w:tmpl w:val="47BC8D46"/>
    <w:lvl w:ilvl="0" w:tplc="5A42E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5C2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3AB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58F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E64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E41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E087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640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C5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41AD5"/>
    <w:multiLevelType w:val="hybridMultilevel"/>
    <w:tmpl w:val="2D36F92C"/>
    <w:lvl w:ilvl="0" w:tplc="951AA5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E8C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40299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0285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EC2F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F658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82A8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7023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764F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7148CC"/>
    <w:multiLevelType w:val="hybridMultilevel"/>
    <w:tmpl w:val="EA62477E"/>
    <w:lvl w:ilvl="0" w:tplc="3326A8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46095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5A16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0008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00265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5EBE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56CD9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C30BF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32C4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B30018"/>
    <w:multiLevelType w:val="hybridMultilevel"/>
    <w:tmpl w:val="7FBA9AD2"/>
    <w:lvl w:ilvl="0" w:tplc="07D6F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0A7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E2F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E67E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7C6F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C3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C840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222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8C0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E63DB"/>
    <w:multiLevelType w:val="hybridMultilevel"/>
    <w:tmpl w:val="4E7C6C28"/>
    <w:lvl w:ilvl="0" w:tplc="9A4034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C34C6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7071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D3850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D610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30B3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F268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7C3C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2E5A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C63803"/>
    <w:multiLevelType w:val="hybridMultilevel"/>
    <w:tmpl w:val="F5C2A518"/>
    <w:lvl w:ilvl="0" w:tplc="F8F8CF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F0234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C80D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408C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9C88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E27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808C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8E1F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18E3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DD78C6"/>
    <w:multiLevelType w:val="hybridMultilevel"/>
    <w:tmpl w:val="2C225A72"/>
    <w:lvl w:ilvl="0" w:tplc="5EBE138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DCC24D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14CF7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9364918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91E7F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8EAAC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34A05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B6881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E1A0C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D7D70DE"/>
    <w:multiLevelType w:val="hybridMultilevel"/>
    <w:tmpl w:val="8F985606"/>
    <w:lvl w:ilvl="0" w:tplc="9826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C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B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E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06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CC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66"/>
    <w:rsid w:val="000452B5"/>
    <w:rsid w:val="0009664D"/>
    <w:rsid w:val="000B5600"/>
    <w:rsid w:val="00142685"/>
    <w:rsid w:val="002D397D"/>
    <w:rsid w:val="005B2351"/>
    <w:rsid w:val="00603736"/>
    <w:rsid w:val="007A3FE2"/>
    <w:rsid w:val="008232E5"/>
    <w:rsid w:val="00823DE4"/>
    <w:rsid w:val="00861D7E"/>
    <w:rsid w:val="008B7097"/>
    <w:rsid w:val="008E4477"/>
    <w:rsid w:val="00973B54"/>
    <w:rsid w:val="00980327"/>
    <w:rsid w:val="00992C6D"/>
    <w:rsid w:val="00A437CC"/>
    <w:rsid w:val="00C30ED3"/>
    <w:rsid w:val="00C90B37"/>
    <w:rsid w:val="00CA1ACE"/>
    <w:rsid w:val="00CC6E30"/>
    <w:rsid w:val="00CD2266"/>
    <w:rsid w:val="00CD6792"/>
    <w:rsid w:val="00F03348"/>
    <w:rsid w:val="00F7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3CF1C-563B-4297-9375-0A10634E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5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6">
    <w:name w:val="Основной шрифт абзаца1"/>
  </w:style>
  <w:style w:type="character" w:styleId="af3">
    <w:name w:val="page number"/>
    <w:basedOn w:val="16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6"/>
  </w:style>
  <w:style w:type="character" w:customStyle="1" w:styleId="apple-converted-space">
    <w:name w:val="apple-converted-space"/>
    <w:basedOn w:val="16"/>
  </w:style>
  <w:style w:type="character" w:customStyle="1" w:styleId="af7">
    <w:name w:val="Верхний колонтитул Знак"/>
    <w:basedOn w:val="16"/>
  </w:style>
  <w:style w:type="character" w:customStyle="1" w:styleId="43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3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5"/>
  </w:style>
  <w:style w:type="character" w:customStyle="1" w:styleId="17">
    <w:name w:val="Заголовок 1 Знак"/>
    <w:rPr>
      <w:b/>
      <w:lang w:eastAsia="zh-CN"/>
    </w:rPr>
  </w:style>
  <w:style w:type="character" w:customStyle="1" w:styleId="half-year">
    <w:name w:val="half-year"/>
    <w:basedOn w:val="25"/>
  </w:style>
  <w:style w:type="character" w:customStyle="1" w:styleId="text-uppercase">
    <w:name w:val="text-uppercase"/>
    <w:basedOn w:val="25"/>
  </w:style>
  <w:style w:type="character" w:styleId="afe">
    <w:name w:val="FollowedHyperlink"/>
    <w:rPr>
      <w:color w:val="800080"/>
      <w:u w:val="single"/>
    </w:rPr>
  </w:style>
  <w:style w:type="character" w:customStyle="1" w:styleId="53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8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3"/>
    <w:rPr>
      <w:sz w:val="20"/>
      <w:szCs w:val="20"/>
    </w:rPr>
  </w:style>
  <w:style w:type="paragraph" w:styleId="af">
    <w:name w:val="endnote text"/>
    <w:basedOn w:val="a"/>
    <w:link w:val="14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b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Пашкевич Дарья Дмитриевна</cp:lastModifiedBy>
  <cp:revision>15</cp:revision>
  <dcterms:created xsi:type="dcterms:W3CDTF">2023-11-01T06:03:00Z</dcterms:created>
  <dcterms:modified xsi:type="dcterms:W3CDTF">2023-11-28T07:01:00Z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